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BA" w:rsidRPr="004C49BA" w:rsidRDefault="004C49BA" w:rsidP="004C49BA">
      <w:pPr>
        <w:spacing w:after="0" w:line="870" w:lineRule="atLeast"/>
        <w:outlineLvl w:val="0"/>
        <w:rPr>
          <w:rFonts w:ascii="SBSansDisplay" w:eastAsia="Times New Roman" w:hAnsi="SBSansDisplay" w:cs="Times New Roman"/>
          <w:color w:val="000000"/>
          <w:spacing w:val="-5"/>
          <w:kern w:val="36"/>
          <w:sz w:val="63"/>
          <w:szCs w:val="63"/>
          <w:lang w:eastAsia="ru-RU"/>
        </w:rPr>
      </w:pPr>
      <w:r w:rsidRPr="004C49BA">
        <w:rPr>
          <w:rFonts w:ascii="SBSansDisplay" w:eastAsia="Times New Roman" w:hAnsi="SBSansDisplay" w:cs="Times New Roman"/>
          <w:color w:val="000000"/>
          <w:spacing w:val="-5"/>
          <w:kern w:val="36"/>
          <w:sz w:val="63"/>
          <w:szCs w:val="63"/>
          <w:lang w:eastAsia="ru-RU"/>
        </w:rPr>
        <w:t>Интернет-вовлечение в незаконную деятельность и ваши дети</w:t>
      </w:r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В цифровой среде дети и подростки могут сталкиваться </w:t>
      </w:r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со</w:t>
      </w:r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множеством угроз. Злоумышленники могут вовлечь их в противозаконную или опасную для жизни деятельность. Родителям важно не только осознавать возможные риски, но и действовать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проактивно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, чтобы предотвратить их.</w:t>
      </w:r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Эпоха интернета постоянно преподносит новые вызовы родителям несовершеннолетних пользователей. Опасности виртуального пространства могут перерастать в реальные угрозы. Из-за неосведомлённости или легкомыслия могут наступить серьёзные негативные последствия в жизни ребёнка. Для детей особенно опасны те угрозы в сети, которые могут вовлечь их в незаконную деятельность, нанести вред здоровью или представлять риск для жизни. Информация о таких ситуациях даёт родителям возможность действовать превентивно, чтобы предотвратить их. В этом помогут программы с функцией родительского контроля.</w:t>
      </w:r>
    </w:p>
    <w:p w:rsidR="004C49BA" w:rsidRPr="004C49BA" w:rsidRDefault="004C49BA" w:rsidP="004C49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C49BA" w:rsidRPr="004C49BA" w:rsidRDefault="004C49BA" w:rsidP="004C49BA">
      <w:pPr>
        <w:spacing w:after="0" w:line="450" w:lineRule="atLeast"/>
        <w:outlineLvl w:val="3"/>
        <w:rPr>
          <w:rFonts w:ascii="SBSansDisplay" w:eastAsia="Times New Roman" w:hAnsi="SBSansDisplay" w:cs="Times New Roman"/>
          <w:color w:val="000000"/>
          <w:spacing w:val="-5"/>
          <w:sz w:val="33"/>
          <w:szCs w:val="33"/>
          <w:lang w:eastAsia="ru-RU"/>
        </w:rPr>
      </w:pPr>
      <w:r w:rsidRPr="004C49BA">
        <w:rPr>
          <w:rFonts w:ascii="SBSansDisplay" w:eastAsia="Times New Roman" w:hAnsi="SBSansDisplay" w:cs="Times New Roman"/>
          <w:color w:val="000000"/>
          <w:spacing w:val="-5"/>
          <w:sz w:val="33"/>
          <w:szCs w:val="33"/>
          <w:lang w:eastAsia="ru-RU"/>
        </w:rPr>
        <w:t>Угрозы для детей и подростков в интернете: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Вовлечение в преступную деятельность. Злоумышленники могут вовлекать или принуждать ребёнка к краже, вандализму, участию в уличных бандах или совершению других противоправных действий.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Участие в экстремистских группах. Ребёнка могут завербовать в радикальные политические, религиозные или идеологические группы.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Продажа или употребление запрещённых веществ. Употребление алкоголя или табака в детском возрасте может привести к серьёзным последствиям для здоровья. Возможно вовлечение детей в употребление или торговлю наркотиками.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Азартные игры. Ребёнок может пристраститься к азартным играм, что может привести к финансовым и психологическим проблемам.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Участие в </w:t>
      </w:r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опасных</w:t>
      </w:r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челленджах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. Некоторые </w:t>
      </w:r>
      <w:proofErr w:type="spellStart"/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интернет-тренды</w:t>
      </w:r>
      <w:proofErr w:type="spellEnd"/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или «вызовы» могут подталкивать детей к опасным или даже смертельным действиям.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Пропаганда нездорового образа жизни и деструктивных влияний. Влияние определённых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онлайн-сообществ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или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может подталкивать ребенка к мыслям о необходимости чрезмерной худобы, самоповреждения или сведения счётов с жизнью.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Секстинг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 Распространение интимных или компрометирующих фотографий в интернете может привести к шантажу или другим негативным последствиям.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Раннее начало интимных отношений. Взрослые злоумышленники могут вовлекать детей и подростков в интимные отношения и в различные формы сексуальной эксплуатации.</w:t>
      </w:r>
    </w:p>
    <w:p w:rsidR="004C49BA" w:rsidRPr="004C49BA" w:rsidRDefault="004C49BA" w:rsidP="004C49BA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lastRenderedPageBreak/>
        <w:t>Нелегальное трудоустройство. Недобросовестные работодатели могут предложить не осведомлённому о своих правах ребёнку работу без учёта законодательных ограничений. Это может грозить риском эксплуатации или нанесением вреда здоровью.</w:t>
      </w:r>
    </w:p>
    <w:p w:rsidR="004C49BA" w:rsidRPr="004C49BA" w:rsidRDefault="004C49BA" w:rsidP="004C49BA">
      <w:pPr>
        <w:shd w:val="clear" w:color="auto" w:fill="F2F5F7"/>
        <w:spacing w:after="0" w:line="420" w:lineRule="atLeast"/>
        <w:outlineLvl w:val="4"/>
        <w:rPr>
          <w:rFonts w:ascii="SBSansDisplay" w:eastAsia="Times New Roman" w:hAnsi="SBSansDisplay" w:cs="Times New Roman"/>
          <w:color w:val="262626"/>
          <w:spacing w:val="-5"/>
          <w:sz w:val="30"/>
          <w:szCs w:val="30"/>
          <w:lang w:eastAsia="ru-RU"/>
        </w:rPr>
      </w:pPr>
      <w:r w:rsidRPr="004C49BA">
        <w:rPr>
          <w:rFonts w:ascii="SBSansDisplay" w:eastAsia="Times New Roman" w:hAnsi="SBSansDisplay" w:cs="Times New Roman"/>
          <w:color w:val="262626"/>
          <w:spacing w:val="-5"/>
          <w:sz w:val="30"/>
          <w:szCs w:val="30"/>
          <w:lang w:eastAsia="ru-RU"/>
        </w:rPr>
        <w:t>Мошеннический кол-центр «Бердянск»</w:t>
      </w:r>
    </w:p>
    <w:p w:rsidR="004C49BA" w:rsidRPr="004C49BA" w:rsidRDefault="004C49BA" w:rsidP="004C49BA">
      <w:pPr>
        <w:shd w:val="clear" w:color="auto" w:fill="F2F5F7"/>
        <w:spacing w:after="0" w:line="360" w:lineRule="atLeast"/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  <w:t xml:space="preserve">Эксперты </w:t>
      </w:r>
      <w:proofErr w:type="spellStart"/>
      <w:r w:rsidRPr="004C49BA"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  <w:t>СберБанка</w:t>
      </w:r>
      <w:proofErr w:type="spellEnd"/>
      <w:r w:rsidRPr="004C49BA"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  <w:t xml:space="preserve"> помогли в расследовании, изучив найденные жёсткие диски с информацией. Специалисты получили полное представление о том, как организована работа аферистов и о технологиях и сценариях обмана.</w:t>
      </w:r>
    </w:p>
    <w:p w:rsidR="004C49BA" w:rsidRPr="004C49BA" w:rsidRDefault="004C49BA" w:rsidP="004C49BA">
      <w:pPr>
        <w:shd w:val="clear" w:color="auto" w:fill="F2F5F7"/>
        <w:spacing w:after="0" w:line="420" w:lineRule="atLeast"/>
        <w:rPr>
          <w:rFonts w:ascii="SBSansText" w:eastAsia="Times New Roman" w:hAnsi="SBSansText" w:cs="Times New Roman"/>
          <w:color w:val="000000"/>
          <w:spacing w:val="-5"/>
          <w:sz w:val="29"/>
          <w:szCs w:val="29"/>
          <w:lang w:eastAsia="ru-RU"/>
        </w:rPr>
      </w:pPr>
      <w:hyperlink r:id="rId5" w:tgtFrame="_blank" w:history="1">
        <w:r w:rsidRPr="004C49BA">
          <w:rPr>
            <w:rFonts w:ascii="SBSansText" w:eastAsia="Times New Roman" w:hAnsi="SBSansText" w:cs="Times New Roman"/>
            <w:color w:val="FFFFFF"/>
            <w:spacing w:val="-5"/>
            <w:sz w:val="20"/>
            <w:lang w:eastAsia="ru-RU"/>
          </w:rPr>
          <w:t>Читать</w:t>
        </w:r>
      </w:hyperlink>
    </w:p>
    <w:p w:rsidR="004C49BA" w:rsidRPr="004C49BA" w:rsidRDefault="004C49BA" w:rsidP="004C49BA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4C49BA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Как защитить ребёнка от угроз в интернете</w:t>
      </w:r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Родителям важно осознавать потенциальные угрозы и активно общаться с детьми на тему их активности в интернете и в реальной жизни. Родительский контроль, обучение безопасности и доверительные отношения с ребёнком могут помочь предотвратить многие риски.</w:t>
      </w:r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Функции родительского контроля в устройствах созданы для помощи родителям в защите своих детей от нежелательного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 потенциальных угроз в интернете.</w:t>
      </w:r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Вот основные возможности таких решений: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Безопасный поиск. Активация режима безопасного поиска в браузерах и поисковых системах позволяет исключить выдачу неподходящего или вредоносного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Фильтрация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. Фильтрация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даёт возможность блокировать доступ к определённым сайтам, запрещает установку или запуск приложений, содержащих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контент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, который родители считают неподходящим для своих детей (например, сайты для взрослых, азартные игры и др.).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Ограничение времени использования. Установка лимитов на длительность пользования устройством или отдельными приложениями может помочь предотвратить зависимость от экрана и обеспечить достаточное время для сна, учёбы и других важных дел.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Мониторинг. Отслеживание активности ребёнка на устройстве: просмотренные сайты, установленные приложения, контакты – с кем и как часто общался в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мессенджерах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, кого добавлял в друзья в </w:t>
      </w:r>
      <w:hyperlink r:id="rId6" w:tgtFrame="_blank" w:history="1">
        <w:r w:rsidRPr="004C49BA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социальных сетях</w:t>
        </w:r>
      </w:hyperlink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Уведомления. Родители могут получать уведомления о потенциально опасной активности ребёнка, например, </w:t>
      </w:r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попытке</w:t>
      </w:r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получить доступ к заблокированному сайту.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Геолокация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 Определение местоположения ребёнка в реальном времени, что позволяет родителям быть уверенными в его безопасности и знать, где он находится.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Блокировка покупок. Ограничение возможности совершать покупки в приложениях или в </w:t>
      </w:r>
      <w:proofErr w:type="spellStart"/>
      <w:proofErr w:type="gram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интернет-магазинах</w:t>
      </w:r>
      <w:proofErr w:type="spellEnd"/>
      <w:proofErr w:type="gram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без разрешения родителей.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Ограничение общения. Возможность ограничить доступ к определённым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мессенджерам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или контактам.</w:t>
      </w:r>
    </w:p>
    <w:p w:rsidR="004C49BA" w:rsidRPr="004C49BA" w:rsidRDefault="004C49BA" w:rsidP="004C49BA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Защита от 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fldChar w:fldCharType="begin"/>
      </w: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instrText xml:space="preserve"> HYPERLINK "https://www.sberbank.ru/ru/person/kibrary/articles/kak-ostanovit-travlyu-v-cifrovom-prostranstve" \t "_blank" </w:instrText>
      </w: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fldChar w:fldCharType="separate"/>
      </w:r>
      <w:r w:rsidRPr="004C49BA">
        <w:rPr>
          <w:rFonts w:ascii="SBSansText" w:eastAsia="Times New Roman" w:hAnsi="SBSansText" w:cs="Times New Roman"/>
          <w:color w:val="148F2B"/>
          <w:spacing w:val="-5"/>
          <w:sz w:val="24"/>
          <w:szCs w:val="24"/>
          <w:u w:val="single"/>
          <w:lang w:eastAsia="ru-RU"/>
        </w:rPr>
        <w:t>кибербуллинга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fldChar w:fldCharType="end"/>
      </w: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 Некоторые решения родительского контроля анализируют текстовые сообщения на наличие угроз или оскорблений и уведомляют родителей о потенциальных проблемах.</w:t>
      </w:r>
    </w:p>
    <w:p w:rsidR="004C49BA" w:rsidRPr="004C49BA" w:rsidRDefault="004C49BA" w:rsidP="004C49BA">
      <w:pPr>
        <w:spacing w:after="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4C49BA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Несколько популярных программ с функцией родительского контроля:</w:t>
      </w:r>
    </w:p>
    <w:p w:rsidR="004C49BA" w:rsidRPr="004C49BA" w:rsidRDefault="004C49BA" w:rsidP="004C49BA">
      <w:pPr>
        <w:numPr>
          <w:ilvl w:val="0"/>
          <w:numId w:val="3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Встроенная функция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iOS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для родительского контроля — «Экранное время» + «Локатор»;</w:t>
      </w:r>
    </w:p>
    <w:p w:rsidR="004C49BA" w:rsidRPr="004C49BA" w:rsidRDefault="004C49BA" w:rsidP="004C49BA">
      <w:pPr>
        <w:numPr>
          <w:ilvl w:val="0"/>
          <w:numId w:val="3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Google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Family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Link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;</w:t>
      </w:r>
    </w:p>
    <w:p w:rsidR="004C49BA" w:rsidRPr="004C49BA" w:rsidRDefault="004C49BA" w:rsidP="004C49BA">
      <w:pPr>
        <w:numPr>
          <w:ilvl w:val="0"/>
          <w:numId w:val="3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Приложение «Где мои дети»;</w:t>
      </w:r>
    </w:p>
    <w:p w:rsidR="004C49BA" w:rsidRPr="004C49BA" w:rsidRDefault="004C49BA" w:rsidP="004C49BA">
      <w:pPr>
        <w:numPr>
          <w:ilvl w:val="0"/>
          <w:numId w:val="3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Kaspersky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Safe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Kids</w:t>
      </w:r>
      <w:proofErr w:type="spellEnd"/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</w:t>
      </w:r>
    </w:p>
    <w:p w:rsidR="004C49BA" w:rsidRPr="004C49BA" w:rsidRDefault="004C49BA" w:rsidP="004C49BA">
      <w:pPr>
        <w:shd w:val="clear" w:color="auto" w:fill="F2F5F7"/>
        <w:spacing w:after="0" w:line="420" w:lineRule="atLeast"/>
        <w:outlineLvl w:val="4"/>
        <w:rPr>
          <w:rFonts w:ascii="SBSansDisplay" w:eastAsia="Times New Roman" w:hAnsi="SBSansDisplay" w:cs="Times New Roman"/>
          <w:color w:val="262626"/>
          <w:spacing w:val="-5"/>
          <w:sz w:val="30"/>
          <w:szCs w:val="30"/>
          <w:lang w:eastAsia="ru-RU"/>
        </w:rPr>
      </w:pPr>
      <w:r w:rsidRPr="004C49BA">
        <w:rPr>
          <w:rFonts w:ascii="SBSansDisplay" w:eastAsia="Times New Roman" w:hAnsi="SBSansDisplay" w:cs="Times New Roman"/>
          <w:color w:val="262626"/>
          <w:spacing w:val="-5"/>
          <w:sz w:val="30"/>
          <w:szCs w:val="30"/>
          <w:lang w:eastAsia="ru-RU"/>
        </w:rPr>
        <w:t>Статьи по теме:</w:t>
      </w:r>
    </w:p>
    <w:p w:rsidR="004C49BA" w:rsidRPr="004C49BA" w:rsidRDefault="004C49BA" w:rsidP="004C49BA">
      <w:pPr>
        <w:shd w:val="clear" w:color="auto" w:fill="F2F5F7"/>
        <w:spacing w:after="0" w:line="360" w:lineRule="atLeast"/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</w:pPr>
      <w:hyperlink r:id="rId7" w:tgtFrame="_blank" w:history="1">
        <w:r w:rsidRPr="004C49BA">
          <w:rPr>
            <w:rFonts w:ascii="SBSansText" w:eastAsia="Times New Roman" w:hAnsi="SBSansText" w:cs="Times New Roman"/>
            <w:color w:val="262626"/>
            <w:spacing w:val="-5"/>
            <w:sz w:val="24"/>
            <w:szCs w:val="24"/>
            <w:u w:val="single"/>
            <w:lang w:eastAsia="ru-RU"/>
          </w:rPr>
          <w:t>Всё о надёжном пароле</w:t>
        </w:r>
      </w:hyperlink>
    </w:p>
    <w:p w:rsidR="004C49BA" w:rsidRPr="004C49BA" w:rsidRDefault="004C49BA" w:rsidP="004C49BA">
      <w:pPr>
        <w:shd w:val="clear" w:color="auto" w:fill="F2F5F7"/>
        <w:spacing w:after="0" w:line="360" w:lineRule="atLeast"/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</w:pPr>
      <w:hyperlink r:id="rId8" w:tgtFrame="_blank" w:history="1">
        <w:r w:rsidRPr="004C49BA">
          <w:rPr>
            <w:rFonts w:ascii="SBSansText" w:eastAsia="Times New Roman" w:hAnsi="SBSansText" w:cs="Times New Roman"/>
            <w:color w:val="262626"/>
            <w:spacing w:val="-5"/>
            <w:sz w:val="24"/>
            <w:szCs w:val="24"/>
            <w:u w:val="single"/>
            <w:lang w:eastAsia="ru-RU"/>
          </w:rPr>
          <w:t>Как защитить ребёнка в интернете</w:t>
        </w:r>
      </w:hyperlink>
    </w:p>
    <w:p w:rsidR="004C49BA" w:rsidRPr="004C49BA" w:rsidRDefault="004C49BA" w:rsidP="004C49BA">
      <w:pPr>
        <w:shd w:val="clear" w:color="auto" w:fill="F2F5F7"/>
        <w:spacing w:after="0" w:line="360" w:lineRule="atLeast"/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</w:pPr>
      <w:hyperlink r:id="rId9" w:tgtFrame="_blank" w:history="1">
        <w:proofErr w:type="spellStart"/>
        <w:r w:rsidRPr="004C49BA">
          <w:rPr>
            <w:rFonts w:ascii="SBSansText" w:eastAsia="Times New Roman" w:hAnsi="SBSansText" w:cs="Times New Roman"/>
            <w:color w:val="262626"/>
            <w:spacing w:val="-5"/>
            <w:sz w:val="24"/>
            <w:szCs w:val="24"/>
            <w:u w:val="single"/>
            <w:lang w:eastAsia="ru-RU"/>
          </w:rPr>
          <w:t>Киберсталкинг</w:t>
        </w:r>
        <w:proofErr w:type="spellEnd"/>
      </w:hyperlink>
    </w:p>
    <w:p w:rsidR="004C49BA" w:rsidRPr="004C49BA" w:rsidRDefault="004C49BA" w:rsidP="004C49BA">
      <w:pPr>
        <w:shd w:val="clear" w:color="auto" w:fill="F2F5F7"/>
        <w:spacing w:after="0" w:line="360" w:lineRule="atLeast"/>
        <w:rPr>
          <w:rFonts w:ascii="SBSansText" w:eastAsia="Times New Roman" w:hAnsi="SBSansText" w:cs="Times New Roman"/>
          <w:color w:val="262626"/>
          <w:spacing w:val="-5"/>
          <w:sz w:val="24"/>
          <w:szCs w:val="24"/>
          <w:lang w:eastAsia="ru-RU"/>
        </w:rPr>
      </w:pPr>
      <w:hyperlink r:id="rId10" w:tgtFrame="_blank" w:history="1">
        <w:r w:rsidRPr="004C49BA">
          <w:rPr>
            <w:rFonts w:ascii="SBSansText" w:eastAsia="Times New Roman" w:hAnsi="SBSansText" w:cs="Times New Roman"/>
            <w:color w:val="262626"/>
            <w:spacing w:val="-5"/>
            <w:sz w:val="24"/>
            <w:szCs w:val="24"/>
            <w:u w:val="single"/>
            <w:lang w:eastAsia="ru-RU"/>
          </w:rPr>
          <w:t>Хранение данных в облаке</w:t>
        </w:r>
      </w:hyperlink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современном мире, где цифровые технологии становятся неотъемлемой частью жизни каждого ребёнка, вопросы безопасности в интернете приобретают особую актуальность. Функции родительского контроля в устройствах — это мощный инструмент, позволяющий родителям обеспечить безопасное пространство для своих детей в виртуальном мире.</w:t>
      </w:r>
    </w:p>
    <w:p w:rsidR="004C49BA" w:rsidRPr="004C49BA" w:rsidRDefault="004C49BA" w:rsidP="004C49BA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4C49BA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Однако стоит помнить, что программное обеспечение и технологии могут защитить лишь от части угроз. Главным залогом безопасности является открытое и доверительное общение между родителями и детьми, а также воспитание у ребёнка критического мышления и осознанного поведения в интернете. Объединив воспитательные усилия и технологические возможности, можно рассчитывать на то, что молодое поколение будет использовать интернет разумно, безопасно и продуктивно.</w:t>
      </w:r>
    </w:p>
    <w:p w:rsidR="0056004E" w:rsidRDefault="0056004E"/>
    <w:sectPr w:rsidR="0056004E" w:rsidSect="0056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Sans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BSans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002"/>
    <w:multiLevelType w:val="multilevel"/>
    <w:tmpl w:val="072A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A1C95"/>
    <w:multiLevelType w:val="multilevel"/>
    <w:tmpl w:val="7038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B7599"/>
    <w:multiLevelType w:val="multilevel"/>
    <w:tmpl w:val="1712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49BA"/>
    <w:rsid w:val="004C49BA"/>
    <w:rsid w:val="0056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E"/>
  </w:style>
  <w:style w:type="paragraph" w:styleId="1">
    <w:name w:val="heading 1"/>
    <w:basedOn w:val="a"/>
    <w:link w:val="10"/>
    <w:uiPriority w:val="9"/>
    <w:qFormat/>
    <w:rsid w:val="004C4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C4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C49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C49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k-sbol-text">
    <w:name w:val="dk-sbol-text"/>
    <w:basedOn w:val="a"/>
    <w:rsid w:val="004C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49BA"/>
    <w:rPr>
      <w:color w:val="0000FF"/>
      <w:u w:val="single"/>
    </w:rPr>
  </w:style>
  <w:style w:type="character" w:customStyle="1" w:styleId="dk-sbol-buttontext">
    <w:name w:val="dk-sbol-button__text"/>
    <w:basedOn w:val="a0"/>
    <w:rsid w:val="004C49BA"/>
  </w:style>
  <w:style w:type="paragraph" w:styleId="a4">
    <w:name w:val="Balloon Text"/>
    <w:basedOn w:val="a"/>
    <w:link w:val="a5"/>
    <w:uiPriority w:val="99"/>
    <w:semiHidden/>
    <w:unhideWhenUsed/>
    <w:rsid w:val="004C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1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4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7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70411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3351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2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4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1447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21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3628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16823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3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03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0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5606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44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ru/person/kibrary/articles/pravila_zashchity_rebyonka_v_interne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.ru/ru/person/kibrary/articles/desyat-sposobov-sozdat-nadyozhnyj-par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erbank.ru/ru/person/kibrary/articles/neochevidnye-ugrozy-socialnykh-sete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.ru/ru/person/kibrary/investigations/berdyansk" TargetMode="External"/><Relationship Id="rId10" Type="http://schemas.openxmlformats.org/officeDocument/2006/relationships/hyperlink" Target="https://www.sberbank.ru/ru/person/kibrary/articles/kak-polzovatsya-oblachnymi-tekhnologiyami-i-ne-poteryat-lichnye-dann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erbank.ru/ru/person/kibrary/articles/kak-ostanovit-presledovanie-v-cifrovom-prostran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Kabinet_1a_1</dc:creator>
  <cp:keywords/>
  <dc:description/>
  <cp:lastModifiedBy>Kabinet_1a_1</cp:lastModifiedBy>
  <cp:revision>2</cp:revision>
  <dcterms:created xsi:type="dcterms:W3CDTF">2026-04-09T09:59:00Z</dcterms:created>
  <dcterms:modified xsi:type="dcterms:W3CDTF">2026-04-09T09:59:00Z</dcterms:modified>
</cp:coreProperties>
</file>